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widowControl/>
        <w:bidi w:val="0"/>
        <w:spacing w:lineRule="atLeast" w:line="288" w:beforeAutospacing="0" w:before="0" w:afterAutospacing="0" w:after="0"/>
        <w:ind w:hanging="0" w:left="0" w:right="0"/>
        <w:jc w:val="center"/>
        <w:rPr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color w:val="212121"/>
          <w:kern w:val="0"/>
          <w:sz w:val="28"/>
          <w:szCs w:val="28"/>
          <w:lang w:eastAsia="ru-RU"/>
          <w14:ligatures w14:val="none"/>
        </w:rPr>
        <w:t>Участие граждан в охране общественного порядка.</w:t>
      </w:r>
    </w:p>
    <w:p>
      <w:pPr>
        <w:pStyle w:val="NormalWeb"/>
        <w:spacing w:lineRule="atLeast" w:line="288" w:beforeAutospacing="0" w:before="0" w:afterAutospacing="0" w:after="0"/>
        <w:ind w:firstLine="708"/>
        <w:jc w:val="both"/>
        <w:rPr>
          <w:rFonts w:eastAsia="Times New Roman" w:cs="Times New Roman"/>
          <w:color w:val="212121"/>
          <w:kern w:val="0"/>
          <w:lang w:eastAsia="ru-RU"/>
          <w14:ligatures w14:val="none"/>
        </w:rPr>
      </w:pPr>
      <w:r>
        <w:rPr>
          <w:rFonts w:eastAsia="Times New Roman" w:cs="Times New Roman"/>
          <w:color w:val="212121"/>
          <w:kern w:val="0"/>
          <w:lang w:eastAsia="ru-RU"/>
          <w14:ligatures w14:val="none"/>
        </w:rPr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rFonts w:eastAsia="Times New Roman" w:cs="Times New Roman"/>
          <w:b w:val="false"/>
          <w:color w:val="212121"/>
          <w:kern w:val="0"/>
          <w:sz w:val="28"/>
          <w:szCs w:val="28"/>
          <w:lang w:eastAsia="ru-RU"/>
          <w14:ligatures w14:val="none"/>
        </w:rPr>
        <w:t>Участие граждан в охране общественного порядка - оказание гражданами помощи органам внутренних дел (полиции) и иным правоохранительным органам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 в общественных местах.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rFonts w:eastAsia="Times New Roman" w:cs="Times New Roman"/>
          <w:b w:val="false"/>
          <w:color w:val="212121"/>
          <w:kern w:val="0"/>
          <w:sz w:val="28"/>
          <w:szCs w:val="28"/>
          <w:lang w:eastAsia="ru-RU"/>
          <w14:ligatures w14:val="none"/>
        </w:rPr>
        <w:t>Н</w:t>
      </w:r>
      <w:r>
        <w:rPr>
          <w:b w:val="false"/>
        </w:rPr>
        <w:t>ародная дружина - основанное на членстве общественное объединение, участвующее в охране общественного порядка во взаимодействии с органами внутренних дел (полицией) и иными правоохранительными органами, органами государственной власти и органами местного самоуправления. Народный дружинник - гражданин Российской Федерации, являющийся членом народной дружины и принимающий в ее составе участие в охране общественного порядка.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Народные дружины создаются по инициативе граждан Российской Федерации, изъявивших желание участвовать в охране общественного порядка, в форме общественной организации с уведомлением органов местного самоуправления соответствующего муниципального образования, территориального органа федерального органа исполнительной власти в сфере внутренних дел.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Народные дружины могут участвовать в охране общественного порядка только после внесения их в региональный реестр.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 xml:space="preserve">Основными направлениями деятельности народных дружин являются: 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содействие органам внутренних дел (полиции) и иным правоохранительным органам в охране общественного порядка;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участие в предупреждении и пресечении правонарушений на территории по месту создания народной дружины;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участие в охране общественного порядка в случаях возникновения чрезвычайных ситуаций;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распространение правовых знаний, разъяснение норм поведения в общественных местах.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 xml:space="preserve">Не могут быть учредителями народных дружин граждане: 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имеющие неснятую или непогашенную судимость;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в отношении которых осуществляется уголовное преследование;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ранее осужденные за умышленные преступления;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страдающие психическими расстройствами, больные наркоманией или алкоголизмом;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признанные недееспособными или ограниченно дееспособными по решению суда, вступившему в законную силу;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подвергнутые неоднократно в течение года, предшествующего дню создания народной дружины, в судебном порядке административному наказанию за совершенные умышленно административные правонарушения;</w:t>
      </w:r>
    </w:p>
    <w:p>
      <w:pPr>
        <w:pStyle w:val="BodyText"/>
        <w:spacing w:lineRule="atLeast" w:line="288" w:beforeAutospacing="0" w:before="0" w:afterAutospacing="0" w:after="0"/>
        <w:ind w:firstLine="708"/>
        <w:jc w:val="both"/>
        <w:rPr>
          <w:b w:val="false"/>
        </w:rPr>
      </w:pPr>
      <w:r>
        <w:rPr>
          <w:b w:val="false"/>
        </w:rPr>
        <w:t>- имеющие гражданство (подданство) иностранного государства.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ab/>
        <w:t>Народные дружинники при участии в охране общественного порядка имеют право: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>- требовать от граждан и должностных лиц прекратить противоправные деяния;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>-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>- оказывать содействие полиции при выполнении возложенных на нее Федераль</w:t>
      </w:r>
      <w:r>
        <w:rPr>
          <w:b w:val="false"/>
          <w:bCs w:val="false"/>
          <w:color w:val="111111"/>
        </w:rPr>
        <w:t xml:space="preserve">ным </w:t>
      </w:r>
      <w:r>
        <w:rPr>
          <w:b w:val="false"/>
          <w:bCs w:val="false"/>
          <w:strike w:val="false"/>
          <w:dstrike w:val="false"/>
          <w:color w:val="111111"/>
          <w:u w:val="none"/>
          <w:effect w:val="none"/>
        </w:rPr>
        <w:t>законом</w:t>
      </w:r>
      <w:r>
        <w:rPr>
          <w:b w:val="false"/>
          <w:bCs w:val="false"/>
          <w:color w:val="111111"/>
        </w:rPr>
        <w:t xml:space="preserve"> </w:t>
      </w:r>
      <w:r>
        <w:rPr>
          <w:b w:val="false"/>
        </w:rPr>
        <w:t>от 7 февраля 2011 года № 3-ФЗ «О полиции» обязанностей в сфере охраны общественного порядка;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>- применять физическую силу в случаях и порядке, предусмотренных настоящим Федеральным законом.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ab/>
        <w:t>Народные дружинники при участии в охране общественного порядка обязаны: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>- знать и соблюдать требования законодательных и иных нормативных правовых актов в сфере охраны общественного порядка;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>- при объявлении сбора народной дружины прибывать к месту сбора в установленном порядке;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>- соблюдать права и законные интересы граждан, общественных объединений, религиозных и иных организаций;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>- принимать меры по предотвращению и пресечению правонарушений;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>- выполнять требования уполномоченных сотрудников органов внутренних дел (полиции) и иных правоохранительных органов, не противоречащие законодательству Российской Федерации;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>- 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соответствующей подготовки и (или) навыков;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>- иметь при себе и предъявлять гражданам, к которым обращено требование о прекращении противоправного деяния, удостоверение установленного образца.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rFonts w:eastAsia="Times New Roman" w:cs="Times New Roman"/>
          <w:b w:val="false"/>
          <w:color w:val="212121"/>
          <w:kern w:val="0"/>
          <w:sz w:val="28"/>
          <w:szCs w:val="28"/>
          <w:lang w:eastAsia="ru-RU"/>
          <w14:ligatures w14:val="none"/>
        </w:rPr>
        <w:tab/>
        <w:t>Материально-техническое обеспечение деятельности народных дружин осуществляется за счет добровольных пожертвований, а также иных средств, не запрещенных законодательством Российской Федерации.</w:t>
      </w:r>
    </w:p>
    <w:p>
      <w:pPr>
        <w:pStyle w:val="BodyText"/>
        <w:spacing w:lineRule="auto" w:line="240" w:before="164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  <w:tab/>
        <w:t xml:space="preserve">Органы государственной власти субъектов Российской Федерации, органы местного самоуправления могут выделять средства на финансирование материально-технического обеспечения деятельности народных дружин, предоставлять народным дружинам помещения, технические и иные материальные средства, необходимые для осуществления их деятельности. </w:t>
      </w:r>
    </w:p>
    <w:p>
      <w:pPr>
        <w:pStyle w:val="BodyText"/>
        <w:spacing w:lineRule="auto" w:line="240" w:before="0" w:after="142"/>
        <w:ind w:firstLine="540" w:left="0" w:right="0"/>
        <w:contextualSpacing/>
        <w:jc w:val="both"/>
        <w:rPr/>
      </w:pPr>
      <w:r>
        <w:rPr>
          <w:b w:val="false"/>
        </w:rPr>
        <w:tab/>
        <w:t xml:space="preserve">Планы работы народных дружин,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 подлежат согласованию с органами местного самоуправления соответствующего муниципального образования, территориальным органом федерального органа исполнительной власти в сфере внутренних дел, иными правоохранительными органами. </w:t>
      </w:r>
    </w:p>
    <w:p>
      <w:pPr>
        <w:pStyle w:val="BodyText"/>
        <w:spacing w:lineRule="auto" w:line="240" w:before="0" w:after="142"/>
        <w:ind w:firstLine="540" w:left="0" w:right="0"/>
        <w:contextualSpacing/>
        <w:jc w:val="both"/>
        <w:rPr/>
      </w:pPr>
      <w:r>
        <w:rPr>
          <w:rFonts w:eastAsia="Times New Roman" w:cs="Times New Roman"/>
          <w:b w:val="false"/>
          <w:color w:val="212121"/>
          <w:kern w:val="0"/>
          <w:sz w:val="28"/>
          <w:szCs w:val="28"/>
          <w:lang w:eastAsia="ru-RU"/>
          <w14:ligatures w14:val="none"/>
        </w:rPr>
        <w:tab/>
        <w:t>Народным дружинникам и внештатным сотрудникам полиции по месту работы предоставляется ежегодный дополнительный отпуск без сохранения заработной платы продолжительностью до десяти календарных дней.</w:t>
      </w:r>
    </w:p>
    <w:p>
      <w:pPr>
        <w:pStyle w:val="BodyText"/>
        <w:spacing w:lineRule="auto" w:line="240" w:before="0" w:after="142"/>
        <w:ind w:firstLine="540" w:left="0" w:right="0"/>
        <w:contextualSpacing/>
        <w:jc w:val="both"/>
        <w:rPr/>
      </w:pPr>
      <w:r>
        <w:rPr>
          <w:b w:val="false"/>
        </w:rPr>
        <w:tab/>
        <w:t xml:space="preserve">Народным дружинникам и внештатным сотрудникам полиции может выплачиваться вознаграждение за помощь в раскрытии преступлений и задержании лиц, их совершивших. </w:t>
      </w:r>
    </w:p>
    <w:p>
      <w:pPr>
        <w:pStyle w:val="BodyText"/>
        <w:spacing w:lineRule="auto" w:line="240" w:before="0" w:after="142"/>
        <w:ind w:firstLine="540" w:left="0" w:right="0"/>
        <w:contextualSpacing/>
        <w:jc w:val="both"/>
        <w:rPr>
          <w:b w:val="false"/>
        </w:rPr>
      </w:pPr>
      <w:r>
        <w:rPr>
          <w:b w:val="false"/>
        </w:rPr>
      </w:r>
    </w:p>
    <w:p>
      <w:pPr>
        <w:pStyle w:val="BodyText"/>
        <w:spacing w:lineRule="auto" w:line="240" w:before="164" w:after="142"/>
        <w:ind w:hanging="0" w:left="0" w:right="0"/>
        <w:contextualSpacing/>
        <w:jc w:val="both"/>
        <w:rPr>
          <w:rFonts w:eastAsia="Times New Roman" w:cs="Times New Roman"/>
          <w:color w:val="212121"/>
          <w:kern w:val="0"/>
          <w:lang w:eastAsia="ru-RU"/>
          <w14:ligatures w14:val="none"/>
        </w:rPr>
      </w:pPr>
      <w:r>
        <w:rPr>
          <w:rFonts w:eastAsia="Times New Roman" w:cs="Times New Roman"/>
          <w:color w:val="212121"/>
          <w:kern w:val="0"/>
          <w:lang w:eastAsia="ru-RU"/>
          <w14:ligatures w14:val="none"/>
        </w:rPr>
      </w:r>
    </w:p>
    <w:p>
      <w:pPr>
        <w:pStyle w:val="BodyText"/>
        <w:spacing w:lineRule="exact" w:line="283" w:before="164" w:after="142"/>
        <w:ind w:hanging="0" w:left="0"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Cтарший помощник </w:t>
      </w:r>
    </w:p>
    <w:p>
      <w:pPr>
        <w:pStyle w:val="BodyText"/>
        <w:spacing w:lineRule="exact" w:line="283" w:before="164" w:after="142"/>
        <w:ind w:hanging="0" w:left="0"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>прокурора района</w:t>
      </w:r>
    </w:p>
    <w:p>
      <w:pPr>
        <w:pStyle w:val="BodyText"/>
        <w:spacing w:lineRule="exact" w:line="283" w:before="164" w:after="142"/>
        <w:ind w:hanging="0" w:left="0" w:right="0"/>
        <w:contextualSpacing/>
        <w:jc w:val="both"/>
        <w:rPr>
          <w:rFonts w:eastAsia="Times New Roman" w:cs="Times New Roman"/>
          <w:color w:val="212121"/>
          <w:kern w:val="0"/>
          <w:lang w:eastAsia="ru-RU"/>
          <w14:ligatures w14:val="none"/>
        </w:rPr>
      </w:pPr>
      <w:r>
        <w:rPr>
          <w:rFonts w:eastAsia="Times New Roman" w:cs="Times New Roman"/>
          <w:color w:val="212121"/>
          <w:kern w:val="0"/>
          <w:lang w:eastAsia="ru-RU"/>
          <w14:ligatures w14:val="none"/>
        </w:rPr>
      </w:r>
    </w:p>
    <w:p>
      <w:pPr>
        <w:pStyle w:val="BodyText"/>
        <w:spacing w:lineRule="exact" w:line="283" w:before="164" w:after="142"/>
        <w:ind w:hanging="0" w:left="0"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212121"/>
          <w:kern w:val="0"/>
          <w:sz w:val="28"/>
          <w:szCs w:val="28"/>
          <w:lang w:eastAsia="ru-RU"/>
          <w14:ligatures w14:val="none"/>
        </w:rPr>
        <w:t xml:space="preserve">младший советник юстиции                                                            В.С. Дарханов  </w:t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15b7"/>
    <w:pPr>
      <w:widowControl/>
      <w:suppressAutoHyphens w:val="true"/>
      <w:bidi w:val="0"/>
      <w:spacing w:lineRule="auto" w:line="240" w:before="0" w:after="160"/>
      <w:jc w:val="left"/>
    </w:pPr>
    <w:rPr>
      <w:rFonts w:ascii="Times New Roman" w:hAnsi="Times New Roman" w:eastAsia="Calibri" w:cs="" w:cstheme="minorBidi" w:eastAsiaTheme="minorHAnsi"/>
      <w:color w:val="auto"/>
      <w:kern w:val="2"/>
      <w:sz w:val="28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620b3e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20b3e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620b3e"/>
    <w:pPr>
      <w:keepNext w:val="true"/>
      <w:keepLines/>
      <w:spacing w:before="160" w:after="80"/>
      <w:outlineLvl w:val="2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620b3e"/>
    <w:pPr>
      <w:keepNext w:val="true"/>
      <w:keepLines/>
      <w:spacing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620b3e"/>
    <w:pPr>
      <w:keepNext w:val="true"/>
      <w:keepLines/>
      <w:spacing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620b3e"/>
    <w:pPr>
      <w:keepNext w:val="true"/>
      <w:keepLines/>
      <w:spacing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620b3e"/>
    <w:pPr>
      <w:keepNext w:val="true"/>
      <w:keepLines/>
      <w:spacing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620b3e"/>
    <w:pPr>
      <w:keepNext w:val="true"/>
      <w:keepLines/>
      <w:spacing w:before="0" w:after="0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620b3e"/>
    <w:pPr>
      <w:keepNext w:val="true"/>
      <w:keepLines/>
      <w:spacing w:before="0" w:after="0"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620b3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620b3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620b3e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620b3e"/>
    <w:rPr>
      <w:rFonts w:eastAsia="" w:cs="" w:cstheme="majorBidi" w:eastAsiaTheme="majorEastAsia"/>
      <w:i/>
      <w:iCs/>
      <w:color w:themeColor="accent1" w:themeShade="bf" w:val="2F5496"/>
      <w:sz w:val="28"/>
    </w:rPr>
  </w:style>
  <w:style w:type="character" w:styleId="5" w:customStyle="1">
    <w:name w:val="Заголовок 5 Знак"/>
    <w:basedOn w:val="DefaultParagraphFont"/>
    <w:uiPriority w:val="9"/>
    <w:semiHidden/>
    <w:qFormat/>
    <w:rsid w:val="00620b3e"/>
    <w:rPr>
      <w:rFonts w:eastAsia="" w:cs="" w:cstheme="majorBidi" w:eastAsiaTheme="majorEastAsia"/>
      <w:color w:themeColor="accent1" w:themeShade="bf" w:val="2F5496"/>
      <w:sz w:val="28"/>
    </w:rPr>
  </w:style>
  <w:style w:type="character" w:styleId="6" w:customStyle="1">
    <w:name w:val="Заголовок 6 Знак"/>
    <w:basedOn w:val="DefaultParagraphFont"/>
    <w:uiPriority w:val="9"/>
    <w:semiHidden/>
    <w:qFormat/>
    <w:rsid w:val="00620b3e"/>
    <w:rPr>
      <w:rFonts w:eastAsia="" w:cs="" w:cstheme="majorBidi" w:eastAsiaTheme="majorEastAsia"/>
      <w:i/>
      <w:iCs/>
      <w:color w:themeColor="text1" w:themeTint="a6" w:val="595959"/>
      <w:sz w:val="28"/>
    </w:rPr>
  </w:style>
  <w:style w:type="character" w:styleId="7" w:customStyle="1">
    <w:name w:val="Заголовок 7 Знак"/>
    <w:basedOn w:val="DefaultParagraphFont"/>
    <w:uiPriority w:val="9"/>
    <w:semiHidden/>
    <w:qFormat/>
    <w:rsid w:val="00620b3e"/>
    <w:rPr>
      <w:rFonts w:eastAsia="" w:cs="" w:cstheme="majorBidi" w:eastAsiaTheme="majorEastAsia"/>
      <w:color w:themeColor="text1" w:themeTint="a6" w:val="595959"/>
      <w:sz w:val="28"/>
    </w:rPr>
  </w:style>
  <w:style w:type="character" w:styleId="8" w:customStyle="1">
    <w:name w:val="Заголовок 8 Знак"/>
    <w:basedOn w:val="DefaultParagraphFont"/>
    <w:uiPriority w:val="9"/>
    <w:semiHidden/>
    <w:qFormat/>
    <w:rsid w:val="00620b3e"/>
    <w:rPr>
      <w:rFonts w:eastAsia="" w:cs="" w:cstheme="majorBidi" w:eastAsiaTheme="majorEastAsia"/>
      <w:i/>
      <w:iCs/>
      <w:color w:themeColor="text1" w:themeTint="d8" w:val="272727"/>
      <w:sz w:val="28"/>
    </w:rPr>
  </w:style>
  <w:style w:type="character" w:styleId="9" w:customStyle="1">
    <w:name w:val="Заголовок 9 Знак"/>
    <w:basedOn w:val="DefaultParagraphFont"/>
    <w:uiPriority w:val="9"/>
    <w:semiHidden/>
    <w:qFormat/>
    <w:rsid w:val="00620b3e"/>
    <w:rPr>
      <w:rFonts w:eastAsia="" w:cs="" w:cstheme="majorBidi" w:eastAsiaTheme="majorEastAsia"/>
      <w:color w:themeColor="text1" w:themeTint="d8" w:val="272727"/>
      <w:sz w:val="28"/>
    </w:rPr>
  </w:style>
  <w:style w:type="character" w:styleId="Style5" w:customStyle="1">
    <w:name w:val="Заголовок Знак"/>
    <w:basedOn w:val="DefaultParagraphFont"/>
    <w:uiPriority w:val="10"/>
    <w:qFormat/>
    <w:rsid w:val="00620b3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620b3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620b3e"/>
    <w:rPr>
      <w:rFonts w:ascii="Times New Roman" w:hAnsi="Times New Roman"/>
      <w:i/>
      <w:iCs/>
      <w:color w:themeColor="text1" w:themeTint="bf" w:val="404040"/>
      <w:sz w:val="28"/>
    </w:rPr>
  </w:style>
  <w:style w:type="character" w:styleId="IntenseEmphasis">
    <w:name w:val="Intense Emphasis"/>
    <w:basedOn w:val="DefaultParagraphFont"/>
    <w:uiPriority w:val="21"/>
    <w:qFormat/>
    <w:rsid w:val="00620b3e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620b3e"/>
    <w:rPr>
      <w:rFonts w:ascii="Times New Roman" w:hAnsi="Times New Roman"/>
      <w:i/>
      <w:iCs/>
      <w:color w:themeColor="accent1" w:themeShade="bf" w:val="2F5496"/>
      <w:sz w:val="28"/>
    </w:rPr>
  </w:style>
  <w:style w:type="character" w:styleId="IntenseReference">
    <w:name w:val="Intense Reference"/>
    <w:basedOn w:val="DefaultParagraphFont"/>
    <w:uiPriority w:val="32"/>
    <w:qFormat/>
    <w:rsid w:val="00620b3e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Style5"/>
    <w:uiPriority w:val="10"/>
    <w:qFormat/>
    <w:rsid w:val="00620b3e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620b3e"/>
    <w:pPr/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620b3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20b3e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620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NormalWeb">
    <w:name w:val="Normal (Web)"/>
    <w:basedOn w:val="Normal"/>
    <w:uiPriority w:val="99"/>
    <w:semiHidden/>
    <w:unhideWhenUsed/>
    <w:qFormat/>
    <w:rsid w:val="00d43a5f"/>
    <w:pPr>
      <w:spacing w:beforeAutospacing="1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LibreOffice/24.8.7.2$Linux_X86_64 LibreOffice_project/480$Build-2</Application>
  <AppVersion>15.0000</AppVersion>
  <Pages>2</Pages>
  <Words>669</Words>
  <Characters>4966</Characters>
  <CharactersWithSpaces>5668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2026-05-14T07:15:00Z</dcterms:created>
  <dc:creator>Пользователь</dc:creator>
  <dc:description/>
  <dc:language>ru-RU</dc:language>
  <cp:lastModifiedBy/>
  <dcterms:modified xsi:type="dcterms:W3CDTF">2026-05-14T17:03:54Z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