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688" w:rsidRDefault="00226688" w:rsidP="002266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31.03.2026 №5/87-ДМО</w:t>
      </w:r>
    </w:p>
    <w:p w:rsidR="00226688" w:rsidRDefault="00226688" w:rsidP="0022668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6688" w:rsidRDefault="00226688" w:rsidP="002266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26688" w:rsidRDefault="00226688" w:rsidP="002266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26688" w:rsidRDefault="00226688" w:rsidP="002266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226688" w:rsidRDefault="00226688" w:rsidP="0022668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26688" w:rsidRDefault="00226688" w:rsidP="002266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26688" w:rsidRDefault="00226688" w:rsidP="00226688">
      <w:pPr>
        <w:jc w:val="center"/>
        <w:rPr>
          <w:rFonts w:ascii="Arial" w:hAnsi="Arial" w:cs="Arial"/>
          <w:b/>
          <w:sz w:val="32"/>
          <w:szCs w:val="32"/>
        </w:rPr>
      </w:pPr>
    </w:p>
    <w:p w:rsidR="00226688" w:rsidRDefault="00226688" w:rsidP="0022668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РЕШЕНИЕ ДУМЫ МУНИЦИПАЛЬНОГО ОБРАЗОВАНИЯ  «АНГАРСКИЙ» ОТ 28.11.2019 ГОДА №4/49-ДМО «О НАЛОГЕ НА ИМУЩЕСТВО ФИЗИЧЕСКИХ ЛИЦ НА ТЕРРИТОРИИ МУНИЦИПАЛЬНОГО ОБРАЗОВАНИЯ «АНГАРСКИЙ» С ИЗМЕНЕНИЯМИ ОТ 27.12.2019 ГОДА №4/59-ДМО, ОТ 30.11.2020 ГОДА №4/100-ДМО </w:t>
      </w:r>
    </w:p>
    <w:p w:rsidR="00226688" w:rsidRDefault="00226688" w:rsidP="0022668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226688" w:rsidRDefault="00226688" w:rsidP="00226688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Руководствуясь ст.5, п.4 ст.12, ст.ст. 15,17, главой 32 Налогового кодекса РФ, в соответствии с </w:t>
      </w:r>
      <w:r>
        <w:rPr>
          <w:rFonts w:ascii="Arial" w:hAnsi="Arial" w:cs="Arial"/>
          <w:color w:val="000000" w:themeColor="text1"/>
          <w:sz w:val="24"/>
          <w:szCs w:val="24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Arial" w:hAnsi="Arial" w:cs="Arial"/>
          <w:color w:val="000000"/>
          <w:sz w:val="24"/>
          <w:szCs w:val="24"/>
        </w:rPr>
        <w:t xml:space="preserve">, на основании ст.6 Устава муниципального образования «Ангарский», Дума муниципального  образования  </w:t>
      </w:r>
      <w:r>
        <w:rPr>
          <w:rFonts w:ascii="Arial" w:hAnsi="Arial" w:cs="Arial"/>
          <w:sz w:val="24"/>
          <w:szCs w:val="24"/>
        </w:rPr>
        <w:t>«Ангарский»</w:t>
      </w:r>
    </w:p>
    <w:p w:rsidR="00226688" w:rsidRDefault="00226688" w:rsidP="00226688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226688" w:rsidRDefault="00226688" w:rsidP="0022668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226688" w:rsidRDefault="00226688" w:rsidP="00226688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226688" w:rsidRDefault="00226688" w:rsidP="0022668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Внести следующие изменения в решение Думы муниципального образования «Ангарский» от 28.11.2019г. №4/49-дмо «О налоге на имущество физических лиц на территории муниципального образования «Ангарский» с изменениями</w:t>
      </w:r>
      <w:r>
        <w:rPr>
          <w:rFonts w:ascii="Arial" w:hAnsi="Arial" w:cs="Arial"/>
          <w:sz w:val="24"/>
          <w:szCs w:val="24"/>
        </w:rPr>
        <w:t xml:space="preserve"> от 27.12.2019 года №4/59-дмо, от 30.11.2020 года №4/100-дмо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226688" w:rsidRDefault="00226688" w:rsidP="00226688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</w:t>
      </w:r>
      <w:r>
        <w:rPr>
          <w:rFonts w:ascii="Arial" w:hAnsi="Arial" w:cs="Arial"/>
          <w:b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Подпункт 2 пункта 2 изложить в следующей редакции:</w:t>
      </w:r>
    </w:p>
    <w:p w:rsidR="00226688" w:rsidRDefault="00226688" w:rsidP="00226688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2)</w:t>
      </w:r>
      <w:r>
        <w:rPr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 процента в отношении объектов налогообложения, включенных в перечень, определяемый в соответствии с </w:t>
      </w:r>
      <w:r>
        <w:rPr>
          <w:rFonts w:ascii="Arial" w:hAnsi="Arial" w:cs="Arial"/>
          <w:sz w:val="24"/>
          <w:szCs w:val="24"/>
          <w:shd w:val="clear" w:color="auto" w:fill="FFFFFF"/>
        </w:rPr>
        <w:t>пунктом 7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 статьи 378.2 Налогового кодекса Российской Федерации, в отношении объектов налогообложения, предусмотренных абзацем вторым </w:t>
      </w:r>
      <w:r>
        <w:rPr>
          <w:rFonts w:ascii="Arial" w:hAnsi="Arial" w:cs="Arial"/>
          <w:sz w:val="24"/>
          <w:szCs w:val="24"/>
          <w:shd w:val="clear" w:color="auto" w:fill="FFFFFF"/>
        </w:rPr>
        <w:t>пункта 10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 статьи 378.2 Налогового кодекса Российской Федерации;»;</w:t>
      </w:r>
    </w:p>
    <w:p w:rsidR="00226688" w:rsidRDefault="00226688" w:rsidP="00226688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1.2.</w:t>
      </w:r>
      <w:r>
        <w:rPr>
          <w:rFonts w:ascii="Arial" w:hAnsi="Arial" w:cs="Arial"/>
          <w:sz w:val="24"/>
          <w:szCs w:val="24"/>
        </w:rPr>
        <w:t xml:space="preserve"> пункт 2 дополнить подпунктом 2.1 следующего содержания:</w:t>
      </w:r>
    </w:p>
    <w:p w:rsidR="00226688" w:rsidRDefault="00226688" w:rsidP="00226688">
      <w:pPr>
        <w:ind w:firstLine="709"/>
        <w:jc w:val="both"/>
        <w:rPr>
          <w:rStyle w:val="dt-r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«2.1)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2,5 процента в отношении объектов налогообложения, кадастровая стоимость каждого из которых превышает 300 миллионов рублей,</w:t>
      </w:r>
      <w:r>
        <w:rPr>
          <w:rStyle w:val="dt-r"/>
          <w:rFonts w:ascii="Arial" w:hAnsi="Arial" w:cs="Arial"/>
          <w:sz w:val="24"/>
          <w:szCs w:val="24"/>
          <w:shd w:val="clear" w:color="auto" w:fill="FFFFFF"/>
        </w:rPr>
        <w:t xml:space="preserve"> за исключением объектов незавершенного строительства, проектируемым назначением которых является многоквартирный дом;».</w:t>
      </w:r>
    </w:p>
    <w:p w:rsidR="00226688" w:rsidRDefault="00226688" w:rsidP="00226688">
      <w:pPr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226688" w:rsidRDefault="00226688" w:rsidP="00226688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</w:t>
      </w:r>
      <w:r>
        <w:rPr>
          <w:rFonts w:ascii="Arial" w:hAnsi="Arial" w:cs="Arial"/>
          <w:spacing w:val="-1"/>
          <w:sz w:val="24"/>
          <w:szCs w:val="24"/>
        </w:rPr>
        <w:t xml:space="preserve"> Настоящее решение вступает в силу после его официального опубликования и распространяется на правоотношения, возникшие с 1 января 2026 года.</w:t>
      </w:r>
    </w:p>
    <w:p w:rsidR="00226688" w:rsidRDefault="00226688" w:rsidP="00226688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226688" w:rsidRDefault="00226688" w:rsidP="0022668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В течение 5 дней с момента принятия направить настоящее решение в МИФНС №21 по Иркутской области. </w:t>
      </w:r>
    </w:p>
    <w:p w:rsidR="00226688" w:rsidRDefault="00226688" w:rsidP="00226688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226688" w:rsidRDefault="00226688" w:rsidP="00226688">
      <w:pPr>
        <w:jc w:val="both"/>
        <w:rPr>
          <w:rFonts w:ascii="Arial" w:hAnsi="Arial" w:cs="Arial"/>
          <w:spacing w:val="-1"/>
          <w:sz w:val="24"/>
          <w:szCs w:val="24"/>
        </w:rPr>
      </w:pPr>
    </w:p>
    <w:p w:rsidR="00226688" w:rsidRDefault="00226688" w:rsidP="00226688">
      <w:pPr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Председатель Думы муниципального образования «Ангарский»,</w:t>
      </w:r>
    </w:p>
    <w:p w:rsidR="00226688" w:rsidRDefault="00226688" w:rsidP="00226688">
      <w:pPr>
        <w:shd w:val="clear" w:color="auto" w:fill="FFFFFF"/>
        <w:tabs>
          <w:tab w:val="left" w:pos="63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  <w:r>
        <w:rPr>
          <w:rFonts w:ascii="Arial" w:hAnsi="Arial" w:cs="Arial"/>
          <w:sz w:val="24"/>
          <w:szCs w:val="24"/>
        </w:rPr>
        <w:tab/>
        <w:t xml:space="preserve">                   Т.М.Середкина</w:t>
      </w:r>
    </w:p>
    <w:p w:rsidR="00226688" w:rsidRDefault="00226688" w:rsidP="00226688">
      <w:pPr>
        <w:rPr>
          <w:rFonts w:ascii="Arial" w:hAnsi="Arial" w:cs="Arial"/>
          <w:color w:val="000000"/>
          <w:sz w:val="24"/>
          <w:szCs w:val="24"/>
        </w:rPr>
      </w:pPr>
    </w:p>
    <w:p w:rsidR="004B209E" w:rsidRDefault="004B209E">
      <w:bookmarkStart w:id="0" w:name="_GoBack"/>
      <w:bookmarkEnd w:id="0"/>
    </w:p>
    <w:sectPr w:rsidR="004B2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2A5"/>
    <w:rsid w:val="00226688"/>
    <w:rsid w:val="004B209E"/>
    <w:rsid w:val="00AC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t-r">
    <w:name w:val="dt-r"/>
    <w:basedOn w:val="a0"/>
    <w:rsid w:val="002266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t-r">
    <w:name w:val="dt-r"/>
    <w:basedOn w:val="a0"/>
    <w:rsid w:val="00226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2026-03-31T03:10:00Z</dcterms:created>
  <dcterms:modified xsi:type="dcterms:W3CDTF">2026-03-31T03:10:00Z</dcterms:modified>
</cp:coreProperties>
</file>