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6EB" w:rsidRPr="000565F4" w:rsidRDefault="001D2CBA" w:rsidP="001D2CBA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bCs/>
          <w:sz w:val="32"/>
          <w:szCs w:val="32"/>
          <w:lang w:eastAsia="ru-RU"/>
        </w:rPr>
        <w:t>21.03</w:t>
      </w:r>
      <w:r w:rsidR="00D926EB">
        <w:rPr>
          <w:rFonts w:ascii="Arial" w:hAnsi="Arial" w:cs="Arial"/>
          <w:b/>
          <w:bCs/>
          <w:sz w:val="32"/>
          <w:szCs w:val="32"/>
          <w:lang w:eastAsia="ru-RU"/>
        </w:rPr>
        <w:t>.2022</w:t>
      </w:r>
      <w:r w:rsidR="00D926EB" w:rsidRPr="000565F4">
        <w:rPr>
          <w:rFonts w:ascii="Arial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hAnsi="Arial" w:cs="Arial"/>
          <w:b/>
          <w:bCs/>
          <w:sz w:val="32"/>
          <w:szCs w:val="32"/>
          <w:lang w:eastAsia="ru-RU"/>
        </w:rPr>
        <w:t xml:space="preserve"> 19</w:t>
      </w:r>
      <w:r w:rsidR="00714A93">
        <w:rPr>
          <w:rFonts w:ascii="Arial" w:hAnsi="Arial" w:cs="Arial"/>
          <w:b/>
          <w:bCs/>
          <w:sz w:val="32"/>
          <w:szCs w:val="32"/>
          <w:lang w:eastAsia="ru-RU"/>
        </w:rPr>
        <w:t>-П</w:t>
      </w:r>
    </w:p>
    <w:p w:rsidR="00D926EB" w:rsidRPr="000565F4" w:rsidRDefault="00D926EB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D926EB" w:rsidRPr="000565F4" w:rsidRDefault="00D926EB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D926EB" w:rsidRPr="000565F4" w:rsidRDefault="00D926EB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</w:t>
      </w:r>
      <w:r w:rsidRPr="000565F4">
        <w:rPr>
          <w:rFonts w:ascii="Arial" w:hAnsi="Arial" w:cs="Arial"/>
          <w:b/>
          <w:sz w:val="32"/>
          <w:szCs w:val="32"/>
          <w:lang w:eastAsia="ru-RU"/>
        </w:rPr>
        <w:t xml:space="preserve"> МУНИЦИПАЛЬНЫЙ РАЙОН</w:t>
      </w:r>
    </w:p>
    <w:p w:rsidR="00D926EB" w:rsidRPr="000565F4" w:rsidRDefault="00D926EB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 w:rsidR="00875EBA">
        <w:rPr>
          <w:rFonts w:ascii="Arial" w:hAnsi="Arial" w:cs="Arial"/>
          <w:b/>
          <w:sz w:val="32"/>
          <w:szCs w:val="32"/>
          <w:lang w:eastAsia="ru-RU"/>
        </w:rPr>
        <w:t>АНГАРСКИЙ</w:t>
      </w:r>
      <w:r w:rsidRPr="000565F4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D926EB" w:rsidRPr="000565F4" w:rsidRDefault="00D926EB" w:rsidP="000565F4">
      <w:pPr>
        <w:spacing w:after="0"/>
        <w:jc w:val="center"/>
        <w:rPr>
          <w:rFonts w:ascii="Times New Roman" w:hAnsi="Times New Roman"/>
          <w:szCs w:val="28"/>
          <w:lang w:eastAsia="ru-RU"/>
        </w:rPr>
      </w:pPr>
      <w:r w:rsidRPr="000565F4">
        <w:rPr>
          <w:rFonts w:ascii="Times New Roman" w:hAnsi="Times New Roman"/>
          <w:szCs w:val="28"/>
          <w:lang w:eastAsia="ru-RU"/>
        </w:rPr>
        <w:t xml:space="preserve">       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ОБ УТВЕРЖДЕНИИ ПОРЯДКА РАЗРАБОТКИ И УТВЕРЖДЕНИЯ БЮДЖЕТНОГО ПРОГНОЗА МУНИЦИПАЛЬНОГО ОБРАЗОВАНИЯ «</w:t>
      </w:r>
      <w:r w:rsidR="00875EBA">
        <w:rPr>
          <w:rFonts w:ascii="Arial" w:hAnsi="Arial" w:cs="Arial"/>
          <w:b/>
          <w:sz w:val="32"/>
          <w:szCs w:val="32"/>
          <w:lang w:eastAsia="ru-RU"/>
        </w:rPr>
        <w:t>АНГАРСКИЙ</w:t>
      </w:r>
      <w:r w:rsidRPr="000565F4">
        <w:rPr>
          <w:rFonts w:ascii="Arial" w:hAnsi="Arial" w:cs="Arial"/>
          <w:b/>
          <w:sz w:val="32"/>
          <w:szCs w:val="32"/>
          <w:lang w:eastAsia="ru-RU"/>
        </w:rPr>
        <w:t>» НА ДОЛГОСРОЧНЫЙ ПЕРИОД</w:t>
      </w:r>
    </w:p>
    <w:p w:rsidR="00D926EB" w:rsidRPr="000565F4" w:rsidRDefault="00D926EB" w:rsidP="000565F4">
      <w:pPr>
        <w:spacing w:after="0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D926EB" w:rsidRPr="000565F4" w:rsidRDefault="00D926EB" w:rsidP="000565F4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В соответствии со статьей </w:t>
      </w:r>
      <w:hyperlink r:id="rId5" w:history="1">
        <w:r w:rsidRPr="000565F4">
          <w:rPr>
            <w:rFonts w:ascii="Arial" w:hAnsi="Arial" w:cs="Arial"/>
            <w:color w:val="000000"/>
            <w:sz w:val="24"/>
            <w:szCs w:val="24"/>
            <w:u w:val="single"/>
            <w:lang w:eastAsia="ru-RU"/>
          </w:rPr>
          <w:t>170.1</w:t>
        </w:r>
      </w:hyperlink>
      <w:r w:rsidRPr="000565F4">
        <w:rPr>
          <w:rFonts w:ascii="Arial" w:hAnsi="Arial" w:cs="Arial"/>
          <w:sz w:val="24"/>
          <w:szCs w:val="24"/>
          <w:lang w:eastAsia="ru-RU"/>
        </w:rPr>
        <w:t xml:space="preserve">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</w:t>
      </w:r>
      <w:r>
        <w:rPr>
          <w:rFonts w:ascii="Arial" w:hAnsi="Arial" w:cs="Arial"/>
          <w:sz w:val="24"/>
          <w:szCs w:val="24"/>
          <w:lang w:eastAsia="ru-RU"/>
        </w:rPr>
        <w:t>, руководствуясь Уставом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="00DB10CA">
        <w:rPr>
          <w:rFonts w:ascii="Arial" w:hAnsi="Arial" w:cs="Arial"/>
          <w:sz w:val="24"/>
          <w:szCs w:val="24"/>
          <w:lang w:eastAsia="ru-RU"/>
        </w:rPr>
        <w:t>», администрация муниципального образования «Ангарский»</w:t>
      </w:r>
    </w:p>
    <w:p w:rsidR="00D926EB" w:rsidRPr="000565F4" w:rsidRDefault="00D926EB" w:rsidP="000565F4">
      <w:pPr>
        <w:spacing w:after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B10CA" w:rsidP="000565F4">
      <w:pPr>
        <w:spacing w:after="0"/>
        <w:contextualSpacing/>
        <w:jc w:val="center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>ПОСТАНОВЛЯЕТ</w:t>
      </w:r>
      <w:r w:rsidR="00D926EB" w:rsidRPr="000565F4">
        <w:rPr>
          <w:rFonts w:ascii="Arial" w:hAnsi="Arial" w:cs="Arial"/>
          <w:b/>
          <w:sz w:val="24"/>
          <w:szCs w:val="24"/>
          <w:lang w:eastAsia="ru-RU"/>
        </w:rPr>
        <w:t>:</w:t>
      </w:r>
    </w:p>
    <w:p w:rsidR="00D926EB" w:rsidRPr="000565F4" w:rsidRDefault="00D926EB" w:rsidP="000565F4">
      <w:pPr>
        <w:spacing w:after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1.</w:t>
      </w:r>
      <w:r w:rsidR="00875EB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Утвердить </w:t>
      </w:r>
      <w:hyperlink r:id="rId6" w:anchor="P29" w:history="1">
        <w:r w:rsidRPr="00875EBA">
          <w:rPr>
            <w:rFonts w:ascii="Arial" w:hAnsi="Arial" w:cs="Arial"/>
            <w:color w:val="000000"/>
            <w:sz w:val="24"/>
            <w:szCs w:val="24"/>
            <w:lang w:eastAsia="ru-RU"/>
          </w:rPr>
          <w:t>Порядок</w:t>
        </w:r>
      </w:hyperlink>
      <w:r w:rsidRPr="00875EB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65F4">
        <w:rPr>
          <w:rFonts w:ascii="Arial" w:hAnsi="Arial" w:cs="Arial"/>
          <w:sz w:val="24"/>
          <w:szCs w:val="24"/>
          <w:lang w:eastAsia="ru-RU"/>
        </w:rPr>
        <w:t>разработки и утверждения бюджетного прогноза  на долгосрочный период согласно приложению.</w:t>
      </w:r>
    </w:p>
    <w:p w:rsidR="00D926EB" w:rsidRPr="000565F4" w:rsidRDefault="00D926EB" w:rsidP="000565F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</w:t>
      </w:r>
      <w:r w:rsidRPr="000565F4">
        <w:rPr>
          <w:rFonts w:ascii="Arial" w:hAnsi="Arial" w:cs="Arial"/>
          <w:sz w:val="24"/>
          <w:szCs w:val="24"/>
          <w:lang w:eastAsia="ru-RU"/>
        </w:rPr>
        <w:t>. Настоящее Постановление вступает в силу после официального опубликования</w:t>
      </w:r>
      <w:r>
        <w:rPr>
          <w:rFonts w:ascii="Arial" w:hAnsi="Arial" w:cs="Arial"/>
          <w:sz w:val="24"/>
          <w:szCs w:val="24"/>
          <w:lang w:eastAsia="ru-RU"/>
        </w:rPr>
        <w:t>.</w:t>
      </w:r>
    </w:p>
    <w:p w:rsidR="00D926EB" w:rsidRPr="00875EBA" w:rsidRDefault="00D926EB" w:rsidP="00C07AFE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875EBA">
        <w:rPr>
          <w:rFonts w:ascii="Arial" w:hAnsi="Arial" w:cs="Arial"/>
          <w:bCs/>
          <w:sz w:val="24"/>
          <w:szCs w:val="24"/>
          <w:lang w:eastAsia="ru-RU"/>
        </w:rPr>
        <w:t>Опубликовать настоящее постановление</w:t>
      </w:r>
      <w:r w:rsidR="00875EBA" w:rsidRPr="00875EBA">
        <w:rPr>
          <w:rFonts w:ascii="Arial" w:hAnsi="Arial" w:cs="Arial"/>
          <w:bCs/>
          <w:sz w:val="24"/>
          <w:szCs w:val="24"/>
          <w:lang w:eastAsia="ru-RU"/>
        </w:rPr>
        <w:t xml:space="preserve">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="00875EBA" w:rsidRPr="00875EBA">
        <w:rPr>
          <w:rFonts w:ascii="Arial" w:hAnsi="Arial" w:cs="Arial"/>
          <w:bCs/>
          <w:sz w:val="24"/>
          <w:szCs w:val="24"/>
          <w:lang w:eastAsia="ru-RU"/>
        </w:rPr>
        <w:t>Аларский</w:t>
      </w:r>
      <w:proofErr w:type="spellEnd"/>
      <w:r w:rsidR="00875EBA" w:rsidRPr="00875EBA">
        <w:rPr>
          <w:rFonts w:ascii="Arial" w:hAnsi="Arial" w:cs="Arial"/>
          <w:bCs/>
          <w:sz w:val="24"/>
          <w:szCs w:val="24"/>
          <w:lang w:eastAsia="ru-RU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D926EB" w:rsidRPr="000565F4" w:rsidRDefault="00D926EB" w:rsidP="000565F4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4. </w:t>
      </w:r>
      <w:proofErr w:type="gramStart"/>
      <w:r w:rsidRPr="000565F4">
        <w:rPr>
          <w:rFonts w:ascii="Arial" w:hAnsi="Arial" w:cs="Arial"/>
          <w:bCs/>
          <w:sz w:val="24"/>
          <w:szCs w:val="24"/>
          <w:lang w:eastAsia="ru-RU"/>
        </w:rPr>
        <w:t>Контроль за</w:t>
      </w:r>
      <w:proofErr w:type="gramEnd"/>
      <w:r w:rsidRPr="000565F4">
        <w:rPr>
          <w:rFonts w:ascii="Arial" w:hAnsi="Arial" w:cs="Arial"/>
          <w:bCs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926EB" w:rsidRPr="000565F4" w:rsidRDefault="00D926EB" w:rsidP="000565F4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D926EB" w:rsidRDefault="00D926EB" w:rsidP="000565F4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875EBA" w:rsidRDefault="00875EBA" w:rsidP="000565F4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875EBA" w:rsidRDefault="00875EBA" w:rsidP="000565F4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875EBA" w:rsidRDefault="00875EBA" w:rsidP="000565F4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875EBA" w:rsidRPr="000565F4" w:rsidRDefault="00875EBA" w:rsidP="000565F4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Глава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</w:t>
      </w:r>
      <w:r w:rsidR="00875EBA">
        <w:rPr>
          <w:rFonts w:ascii="Arial" w:hAnsi="Arial" w:cs="Arial"/>
          <w:sz w:val="24"/>
          <w:szCs w:val="24"/>
          <w:lang w:eastAsia="ru-RU"/>
        </w:rPr>
        <w:t xml:space="preserve">                         Середкина Т.М.</w:t>
      </w: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875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D926EB" w:rsidRPr="00677716" w:rsidRDefault="00D926EB" w:rsidP="000565F4">
      <w:pPr>
        <w:spacing w:after="0" w:line="240" w:lineRule="auto"/>
        <w:jc w:val="right"/>
        <w:rPr>
          <w:rFonts w:ascii="Arial" w:hAnsi="Arial" w:cs="Arial"/>
          <w:lang w:eastAsia="ar-SA"/>
        </w:rPr>
      </w:pPr>
      <w:r w:rsidRPr="00677716">
        <w:rPr>
          <w:rFonts w:ascii="Arial" w:hAnsi="Arial" w:cs="Arial"/>
          <w:lang w:eastAsia="ar-SA"/>
        </w:rPr>
        <w:t xml:space="preserve">Приложение </w:t>
      </w:r>
    </w:p>
    <w:p w:rsidR="00D926EB" w:rsidRPr="00677716" w:rsidRDefault="00D926EB" w:rsidP="000565F4">
      <w:pPr>
        <w:spacing w:after="0" w:line="240" w:lineRule="auto"/>
        <w:jc w:val="right"/>
        <w:rPr>
          <w:rFonts w:ascii="Arial" w:hAnsi="Arial" w:cs="Arial"/>
          <w:lang w:eastAsia="ar-SA"/>
        </w:rPr>
      </w:pPr>
      <w:r w:rsidRPr="00677716">
        <w:rPr>
          <w:rFonts w:ascii="Arial" w:hAnsi="Arial" w:cs="Arial"/>
          <w:lang w:eastAsia="ar-SA"/>
        </w:rPr>
        <w:t xml:space="preserve">                          к постановлению</w:t>
      </w:r>
    </w:p>
    <w:p w:rsidR="00D926EB" w:rsidRPr="00677716" w:rsidRDefault="00D926EB" w:rsidP="000565F4">
      <w:pPr>
        <w:spacing w:after="0" w:line="240" w:lineRule="auto"/>
        <w:jc w:val="right"/>
        <w:rPr>
          <w:rFonts w:ascii="Arial" w:hAnsi="Arial" w:cs="Arial"/>
          <w:lang w:eastAsia="ar-SA"/>
        </w:rPr>
      </w:pPr>
      <w:r w:rsidRPr="00677716">
        <w:rPr>
          <w:rFonts w:ascii="Arial" w:hAnsi="Arial" w:cs="Arial"/>
          <w:lang w:eastAsia="ar-SA"/>
        </w:rPr>
        <w:t>администрации МО «</w:t>
      </w:r>
      <w:r w:rsidR="00875EBA">
        <w:rPr>
          <w:rFonts w:ascii="Arial" w:hAnsi="Arial" w:cs="Arial"/>
          <w:lang w:eastAsia="ar-SA"/>
        </w:rPr>
        <w:t>Ангарский</w:t>
      </w:r>
      <w:r w:rsidRPr="00677716">
        <w:rPr>
          <w:rFonts w:ascii="Arial" w:hAnsi="Arial" w:cs="Arial"/>
          <w:lang w:eastAsia="ar-SA"/>
        </w:rPr>
        <w:t>»</w:t>
      </w:r>
    </w:p>
    <w:p w:rsidR="00D926EB" w:rsidRPr="00677716" w:rsidRDefault="001D2CBA" w:rsidP="000565F4">
      <w:pPr>
        <w:spacing w:after="0" w:line="240" w:lineRule="auto"/>
        <w:jc w:val="right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от 21.03</w:t>
      </w:r>
      <w:r w:rsidR="00D926EB" w:rsidRPr="00677716">
        <w:rPr>
          <w:rFonts w:ascii="Arial" w:hAnsi="Arial" w:cs="Arial"/>
          <w:lang w:eastAsia="ar-SA"/>
        </w:rPr>
        <w:t>.2022</w:t>
      </w:r>
      <w:r w:rsidR="00D926EB">
        <w:rPr>
          <w:rFonts w:ascii="Arial" w:hAnsi="Arial" w:cs="Arial"/>
          <w:lang w:eastAsia="ar-SA"/>
        </w:rPr>
        <w:t xml:space="preserve"> г</w:t>
      </w:r>
      <w:r>
        <w:rPr>
          <w:rFonts w:ascii="Arial" w:hAnsi="Arial" w:cs="Arial"/>
          <w:lang w:eastAsia="ar-SA"/>
        </w:rPr>
        <w:t xml:space="preserve"> №19</w:t>
      </w:r>
      <w:bookmarkStart w:id="0" w:name="_GoBack"/>
      <w:bookmarkEnd w:id="0"/>
      <w:r w:rsidR="00714A93">
        <w:rPr>
          <w:rFonts w:ascii="Arial" w:hAnsi="Arial" w:cs="Arial"/>
          <w:lang w:eastAsia="ar-SA"/>
        </w:rPr>
        <w:t>-п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>Порядок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 xml:space="preserve">разработки и утверждения бюджетного прогноза 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>муниципального образования «</w:t>
      </w:r>
      <w:r w:rsidR="00875EBA">
        <w:rPr>
          <w:rFonts w:ascii="Arial" w:hAnsi="Arial" w:cs="Arial"/>
          <w:b/>
          <w:bCs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>» на долгосрочный период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1. Настоящий Порядок определяет сроки разработки и утверждения, период действия, состав и содержание бюджетного прогноза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 на долгосрочный период (далее - бюджетный прогноз).</w:t>
      </w:r>
    </w:p>
    <w:p w:rsidR="00D926EB" w:rsidRPr="000565F4" w:rsidRDefault="00D926EB" w:rsidP="000565F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2. Под бюджетным прогнозом понимается документ, содержащий прогноз основных характеристик бюджета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», показатели финансового обеспечения муниципальных программ на период их действия, иные показатели, характеризующие бюджет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», а также содержащий основные подходы к формированию бюджетной </w:t>
      </w:r>
      <w:proofErr w:type="gramStart"/>
      <w:r w:rsidRPr="000565F4">
        <w:rPr>
          <w:rFonts w:ascii="Arial" w:hAnsi="Arial" w:cs="Arial"/>
          <w:sz w:val="24"/>
          <w:szCs w:val="24"/>
          <w:lang w:eastAsia="ru-RU"/>
        </w:rPr>
        <w:t>политики на</w:t>
      </w:r>
      <w:proofErr w:type="gramEnd"/>
      <w:r w:rsidRPr="000565F4">
        <w:rPr>
          <w:rFonts w:ascii="Arial" w:hAnsi="Arial" w:cs="Arial"/>
          <w:sz w:val="24"/>
          <w:szCs w:val="24"/>
          <w:lang w:eastAsia="ru-RU"/>
        </w:rPr>
        <w:t xml:space="preserve"> долгосрочный период.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Бюджетный прогноз разрабатывается каждые три года на шестилетний период на основе прогноза социально-экономического развития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 (далее - прогноз социально-экономического развития) на соответствующий период.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Бюджетный прогноз может быть изменен с учетом изменения прогноза социально-экономического развития на соответствующий период и принятого решения Думы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  о бюджете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 на очередной финансовый год и на плановый период без продления периода его действия.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3. Разработка бюджетного прогноза (проекта, проекта изменений бюджетного прогноза) осуществляется Администрацией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>
        <w:rPr>
          <w:rFonts w:ascii="Arial" w:hAnsi="Arial" w:cs="Arial"/>
          <w:sz w:val="24"/>
          <w:szCs w:val="24"/>
          <w:lang w:eastAsia="ru-RU"/>
        </w:rPr>
        <w:t>»</w:t>
      </w:r>
      <w:r w:rsidRPr="000565F4">
        <w:rPr>
          <w:rFonts w:ascii="Arial" w:hAnsi="Arial" w:cs="Arial"/>
          <w:sz w:val="24"/>
          <w:szCs w:val="24"/>
          <w:lang w:eastAsia="ru-RU"/>
        </w:rPr>
        <w:t>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Сроки разработки проекта бюджетного прогноза (проекта изменений бюджетного прогноза) устанавливаются постановлением администрации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4. Проект бюджетного прогноза (проект изменений бюджетного прогноза), за исключением показателей финансового обеспечения муниципальных программ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», направляется в Думу 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 одновременно с проектом решения о бюджете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 на очередной финансовый год и на плановый период.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5. Бюджетный прогноз (изменения бюджетного прогноза) утверждается (утверждаются) постановлением администрации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 в срок, не превышающий двух месяцев со дня официального опубликования решения о бюджете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65F4">
        <w:rPr>
          <w:rFonts w:ascii="Arial" w:hAnsi="Arial" w:cs="Arial"/>
          <w:sz w:val="24"/>
          <w:szCs w:val="24"/>
          <w:lang w:eastAsia="ru-RU"/>
        </w:rPr>
        <w:t>на очередной финансовый год и на плановый период.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6. Бюджетный прогноз состоит из текстовой части и приложений.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7. Текстовая часть бюджетного прогноза включает следующие основные разделы: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1) цели и задачи долгосрочной бюджетной политики;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2) условия формирования бюджетного прогноза;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3) прогноз основных характеристик бюджета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lastRenderedPageBreak/>
        <w:t>4) показатели финансового обеспечения муниципальных программ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  на период их действия;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5) оценка и минимизация бюджетных рисков.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8. К содержанию разделов бюджетного прогноза предъявляются следующие основные требования: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2) второй раздел должен содержать сведения о прогнозируемой макроэкономической ситуации в долгосрочном периоде и ее влиянии на показатели бюджета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3) третий раздел должен содержать анализ основных характеристик бюджета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 (доходы, расходы, дефицит (профицит), источники финансирования дефицита, объем муниципального долга, иные показатели);</w:t>
      </w:r>
    </w:p>
    <w:p w:rsidR="00D926EB" w:rsidRPr="000565F4" w:rsidRDefault="00D926EB" w:rsidP="000565F4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4) четвертый раздел должен содержать прогноз предельных расходов на финансовое обеспечение муниципальных программ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 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5) пятый раздел должен содержать анализ основных рисков, влияющих на сбалансированность бюджета, объем муниципального долга.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9. Приложения к тексту бюджетного прогноза содержат: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1) прогноз основных характеристик бюджета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 (по форме согласно приложению 1 к настоящему Порядку);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2) показатели финансового обеспечения муниципальных программ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 (по форме согласно приложению 2 к настоящему Порядку).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Форма, утвержденная приложением 1 к настоящему Порядку, при необходимости может быть дополнена иными показателями, характеризующими параметры бюджета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».</w:t>
      </w:r>
    </w:p>
    <w:p w:rsidR="00D926EB" w:rsidRPr="000565F4" w:rsidRDefault="00D926EB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B517B3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lastRenderedPageBreak/>
        <w:t>Приложение 1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к Порядку разработки и утверждения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бюджетного прогноза 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» 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на долгосрочный период</w:t>
      </w:r>
    </w:p>
    <w:p w:rsidR="00D926EB" w:rsidRPr="000565F4" w:rsidRDefault="00D926EB" w:rsidP="000565F4">
      <w:pPr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bookmarkStart w:id="1" w:name="P78"/>
      <w:bookmarkEnd w:id="1"/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>Прогноз основных характеристик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 xml:space="preserve">бюджета </w:t>
      </w:r>
      <w:r w:rsidRPr="000565F4">
        <w:rPr>
          <w:rFonts w:ascii="Arial" w:hAnsi="Arial" w:cs="Arial"/>
          <w:b/>
          <w:sz w:val="24"/>
          <w:szCs w:val="24"/>
          <w:lang w:eastAsia="ru-RU"/>
        </w:rPr>
        <w:t>муниципального образования «</w:t>
      </w:r>
      <w:r w:rsidR="00875EBA">
        <w:rPr>
          <w:rFonts w:ascii="Arial" w:hAnsi="Arial" w:cs="Arial"/>
          <w:b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b/>
          <w:sz w:val="24"/>
          <w:szCs w:val="24"/>
          <w:lang w:eastAsia="ru-RU"/>
        </w:rPr>
        <w:t>»</w:t>
      </w:r>
    </w:p>
    <w:p w:rsidR="00D926EB" w:rsidRPr="000565F4" w:rsidRDefault="00D926EB" w:rsidP="000565F4">
      <w:pPr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(тыс. руб.)</w:t>
      </w:r>
    </w:p>
    <w:tbl>
      <w:tblPr>
        <w:tblpPr w:leftFromText="180" w:rightFromText="180" w:bottomFromText="200" w:vertAnchor="text" w:tblpX="-5" w:tblpY="1"/>
        <w:tblOverlap w:val="never"/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23"/>
        <w:gridCol w:w="2580"/>
        <w:gridCol w:w="1020"/>
        <w:gridCol w:w="1473"/>
        <w:gridCol w:w="1416"/>
        <w:gridCol w:w="850"/>
        <w:gridCol w:w="844"/>
        <w:gridCol w:w="794"/>
      </w:tblGrid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Очередной год (n)</w:t>
            </w: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Первый год планового периода (n)</w:t>
            </w: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Второй год планового периода (n)</w:t>
            </w: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n + 3</w:t>
            </w: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n + 4</w:t>
            </w: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n + 5</w:t>
            </w: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Доходы бюджета - всего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rPr>
          <w:trHeight w:val="219"/>
        </w:trPr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- налоговые доходы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- неналоговые доходы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-безвозмездные поступления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Расходы бюджета - всего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- на финансовое обеспечение муниципальных программ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- на непрограммные направления расходов бюджета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Дефицит (профицит) бюджета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Отношение дефицита бюджета к общему годовому объему доходов бюджета поселения без учета объема безвозмездных </w:t>
            </w: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поступлений (в процентах)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</w:tbl>
    <w:p w:rsidR="00D926EB" w:rsidRPr="000565F4" w:rsidRDefault="00D926EB" w:rsidP="000565F4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lastRenderedPageBreak/>
        <w:t>Приложение 2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к Порядку разработки и утверждения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бюджетного прогноза 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875EBA">
        <w:rPr>
          <w:rFonts w:ascii="Arial" w:hAnsi="Arial" w:cs="Arial"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sz w:val="24"/>
          <w:szCs w:val="24"/>
          <w:lang w:eastAsia="ru-RU"/>
        </w:rPr>
        <w:t>»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на долгосрочный период</w:t>
      </w:r>
    </w:p>
    <w:p w:rsidR="00D926EB" w:rsidRPr="000565F4" w:rsidRDefault="00D926EB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bookmarkStart w:id="2" w:name="P246"/>
      <w:bookmarkEnd w:id="2"/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>Показатели финансового обеспечения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 xml:space="preserve">муниципальных программ </w:t>
      </w:r>
      <w:r w:rsidRPr="000565F4">
        <w:rPr>
          <w:rFonts w:ascii="Arial" w:hAnsi="Arial" w:cs="Arial"/>
          <w:b/>
          <w:sz w:val="24"/>
          <w:szCs w:val="24"/>
          <w:lang w:eastAsia="ru-RU"/>
        </w:rPr>
        <w:t>муниципального образования «</w:t>
      </w:r>
      <w:r w:rsidR="00875EBA">
        <w:rPr>
          <w:rFonts w:ascii="Arial" w:hAnsi="Arial" w:cs="Arial"/>
          <w:b/>
          <w:sz w:val="24"/>
          <w:szCs w:val="24"/>
          <w:lang w:eastAsia="ru-RU"/>
        </w:rPr>
        <w:t>Ангарский</w:t>
      </w:r>
      <w:r w:rsidRPr="000565F4">
        <w:rPr>
          <w:rFonts w:ascii="Arial" w:hAnsi="Arial" w:cs="Arial"/>
          <w:b/>
          <w:sz w:val="24"/>
          <w:szCs w:val="24"/>
          <w:lang w:eastAsia="ru-RU"/>
        </w:rPr>
        <w:t>»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737"/>
        <w:gridCol w:w="2581"/>
        <w:gridCol w:w="1077"/>
        <w:gridCol w:w="1417"/>
        <w:gridCol w:w="1417"/>
        <w:gridCol w:w="794"/>
        <w:gridCol w:w="794"/>
        <w:gridCol w:w="794"/>
      </w:tblGrid>
      <w:tr w:rsidR="00D926EB" w:rsidRPr="00A6261D" w:rsidTr="000565F4">
        <w:tc>
          <w:tcPr>
            <w:tcW w:w="73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7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Очередной год (n)</w:t>
            </w: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Первый год планового периода (n)&lt;**&gt;</w:t>
            </w: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Второй год планового периода (n)&lt;**&gt;</w:t>
            </w: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n + 3</w:t>
            </w: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n + 4</w:t>
            </w: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n + 5</w:t>
            </w:r>
          </w:p>
        </w:tc>
      </w:tr>
      <w:tr w:rsidR="00D926EB" w:rsidRPr="00A6261D" w:rsidTr="000565F4">
        <w:tc>
          <w:tcPr>
            <w:tcW w:w="737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Расходы бюджета - всего</w:t>
            </w:r>
          </w:p>
        </w:tc>
        <w:tc>
          <w:tcPr>
            <w:tcW w:w="107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7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Расходы на реализацию муниципальных программ - всего</w:t>
            </w:r>
          </w:p>
        </w:tc>
        <w:tc>
          <w:tcPr>
            <w:tcW w:w="107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7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 xml:space="preserve">- муниципальная программа 1 </w:t>
            </w:r>
            <w:r w:rsidRPr="000565F4">
              <w:rPr>
                <w:rFonts w:ascii="Arial" w:hAnsi="Arial" w:cs="Arial"/>
                <w:color w:val="0000FF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07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 xml:space="preserve">- муниципальная программа 2 </w:t>
            </w:r>
            <w:r w:rsidRPr="000565F4">
              <w:rPr>
                <w:rFonts w:ascii="Arial" w:hAnsi="Arial" w:cs="Arial"/>
                <w:color w:val="0000FF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07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1.1.n.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07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Непрограммные направления расходов бюджета</w:t>
            </w:r>
          </w:p>
        </w:tc>
        <w:tc>
          <w:tcPr>
            <w:tcW w:w="107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</w:tbl>
    <w:p w:rsidR="00D926EB" w:rsidRPr="000565F4" w:rsidRDefault="00D926EB" w:rsidP="000565F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--------------------------------</w:t>
      </w:r>
    </w:p>
    <w:p w:rsidR="00D926EB" w:rsidRPr="000565F4" w:rsidRDefault="00D926EB" w:rsidP="000565F4">
      <w:pPr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bookmarkStart w:id="3" w:name="P324"/>
      <w:bookmarkEnd w:id="3"/>
      <w:r w:rsidRPr="000565F4">
        <w:rPr>
          <w:rFonts w:ascii="Arial" w:hAnsi="Arial" w:cs="Arial"/>
          <w:sz w:val="24"/>
          <w:szCs w:val="24"/>
          <w:lang w:eastAsia="ru-RU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D926EB" w:rsidRPr="00EA00AE" w:rsidRDefault="00D926EB" w:rsidP="00EA00AE">
      <w:pPr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&lt;**&gt; Заполнение граф осуществляется с учетом периода действия муниципальных программ.</w:t>
      </w:r>
    </w:p>
    <w:sectPr w:rsidR="00D926EB" w:rsidRPr="00EA00AE" w:rsidSect="00EF6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6C1B"/>
    <w:rsid w:val="000565F4"/>
    <w:rsid w:val="00087D0B"/>
    <w:rsid w:val="00192C7F"/>
    <w:rsid w:val="001D2CBA"/>
    <w:rsid w:val="00267016"/>
    <w:rsid w:val="002C166E"/>
    <w:rsid w:val="004272D7"/>
    <w:rsid w:val="00600F3C"/>
    <w:rsid w:val="006228A7"/>
    <w:rsid w:val="00677716"/>
    <w:rsid w:val="00714A93"/>
    <w:rsid w:val="00870408"/>
    <w:rsid w:val="00875EBA"/>
    <w:rsid w:val="00876C1B"/>
    <w:rsid w:val="008C63F6"/>
    <w:rsid w:val="0098318F"/>
    <w:rsid w:val="00A61E8B"/>
    <w:rsid w:val="00A6261D"/>
    <w:rsid w:val="00B517B3"/>
    <w:rsid w:val="00BF4445"/>
    <w:rsid w:val="00C07AFE"/>
    <w:rsid w:val="00CA7C3E"/>
    <w:rsid w:val="00D926EB"/>
    <w:rsid w:val="00DB10CA"/>
    <w:rsid w:val="00E000BA"/>
    <w:rsid w:val="00E20841"/>
    <w:rsid w:val="00E23157"/>
    <w:rsid w:val="00EA00AE"/>
    <w:rsid w:val="00EF2822"/>
    <w:rsid w:val="00EF603D"/>
    <w:rsid w:val="00F8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1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620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D:\EO-temp\&#1054;&#1073;%20&#1091;&#1090;&#1074;&#1077;&#1088;&#1078;&#1076;&#1077;&#1085;&#1080;&#1080;%20&#1055;&#1086;&#1088;&#1103;&#1076;&#1082;&#1072;%20&#1088;&#1072;&#1079;&#1088;&#1072;&#1073;&#1086;&#1090;&#1082;&#1080;&#1080;%20&#1091;&#1090;&#1074;&#1077;&#1088;&#1078;&#1076;&#1077;&#1085;&#1080;&#1103;%20&#1073;&#1102;&#1076;&#1078;&#1077;&#1090;&#1085;&#1086;&#1075;&#1086;&#1087;&#1088;&#1086;&#1075;&#1085;&#1086;&#1079;...%20(0011CEBE$$$).docx" TargetMode="External"/><Relationship Id="rId5" Type="http://schemas.openxmlformats.org/officeDocument/2006/relationships/hyperlink" Target="consultantplus://offline/ref=BC1EE77D5940913C634828FE985A2BEFD46B897FD347024E9ABCCCA3D15A7762AE4B2F3957FDa9Q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1307</Words>
  <Characters>7451</Characters>
  <Application>Microsoft Office Word</Application>
  <DocSecurity>0</DocSecurity>
  <Lines>62</Lines>
  <Paragraphs>17</Paragraphs>
  <ScaleCrop>false</ScaleCrop>
  <Company/>
  <LinksUpToDate>false</LinksUpToDate>
  <CharactersWithSpaces>8741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ADMIN</cp:lastModifiedBy>
  <cp:revision>15</cp:revision>
  <cp:lastPrinted>2022-02-07T08:54:00Z</cp:lastPrinted>
  <dcterms:created xsi:type="dcterms:W3CDTF">2022-02-07T07:36:00Z</dcterms:created>
  <dcterms:modified xsi:type="dcterms:W3CDTF">2022-03-21T04:07:00Z</dcterms:modified>
</cp:coreProperties>
</file>