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widowControl/>
        <w:bidi w:val="0"/>
        <w:spacing w:lineRule="auto" w:line="240" w:beforeAutospacing="0" w:before="0" w:afterAutospacing="0" w:after="0"/>
        <w:ind w:hanging="0" w:left="0" w:right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b/>
          <w:bCs/>
          <w:color w:val="212121"/>
          <w:kern w:val="0"/>
          <w:sz w:val="28"/>
          <w:szCs w:val="28"/>
          <w:lang w:eastAsia="ru-RU"/>
          <w14:ligatures w14:val="none"/>
        </w:rPr>
        <w:t xml:space="preserve">Соблюдение ПДД — обязанность каждого! </w:t>
      </w:r>
    </w:p>
    <w:p>
      <w:pPr>
        <w:pStyle w:val="NormalWeb"/>
        <w:spacing w:lineRule="auto" w:line="240" w:beforeAutospacing="0" w:before="0" w:afterAutospacing="0" w:after="0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hd w:val="clear" w:color="auto" w:fill="FFFFFF"/>
        <w:spacing w:lineRule="auto" w:line="240" w:beforeAutospacing="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Arial"/>
          <w:color w:val="333333"/>
          <w:sz w:val="28"/>
          <w:szCs w:val="28"/>
        </w:rPr>
        <w:tab/>
      </w:r>
      <w:r>
        <w:rPr>
          <w:rFonts w:eastAsia="Times New Roman" w:cs="Arial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eastAsia="ru-RU"/>
        </w:rPr>
        <w:t>На территории Иркутской области за 4 месяца 2026 г. зарегистрировано 78 ДТП с участием несовершеннолетних (4 месяца 2025 г. - 87), в которых погибло 6 несовершеннолетних (4 месяца 2025 г. - 4), 98 получили травмы различной степени тяжести (4 месяца 2025 г. — 88). На территории Аларского района за январь-апрель 2026 г. произошел рост количества ДТП на 233,3%, с 3 до 7, рост количества лиц, получивших травмы различной степени тяжести на 200%, с 4 до 8.</w:t>
      </w:r>
    </w:p>
    <w:p>
      <w:pPr>
        <w:pStyle w:val="NormalWeb"/>
        <w:shd w:val="clear" w:color="auto" w:fill="FFFFFF"/>
        <w:spacing w:lineRule="auto" w:line="240" w:beforeAutospacing="0"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Arial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eastAsia="ru-RU"/>
        </w:rPr>
        <w:tab/>
      </w:r>
      <w:r>
        <w:rPr>
          <w:rFonts w:cs="Arial"/>
          <w:color w:val="111111"/>
          <w:sz w:val="28"/>
          <w:szCs w:val="28"/>
        </w:rPr>
        <w:t xml:space="preserve">Согласно требованиям ч. 4 ст. 24 Федерального закона от 10.12.1995                         № 196-ФЗ «О безопасности дорожного движения» все участники дорожного движения обязаны выполнять требования законодательства в части обеспечения безопасности дорожного движения. </w:t>
      </w:r>
    </w:p>
    <w:p>
      <w:pPr>
        <w:pStyle w:val="NormalWeb"/>
        <w:shd w:val="clear" w:color="auto" w:fill="FFFFFF"/>
        <w:spacing w:lineRule="auto" w:line="240" w:beforeAutospacing="0" w:before="0" w:after="0"/>
        <w:contextualSpacing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cs="Arial"/>
          <w:color w:val="111111"/>
          <w:sz w:val="28"/>
          <w:szCs w:val="28"/>
        </w:rPr>
        <w:tab/>
        <w:t xml:space="preserve">Водители, в том числе, обязаны соблюдать установленный скоростной режим. </w:t>
      </w:r>
      <w:r>
        <w:rPr>
          <w:color w:val="111111"/>
          <w:sz w:val="28"/>
          <w:szCs w:val="28"/>
        </w:rPr>
        <w:t>Выбор скорости, не соответствующей дорожным условиям, нарушение скоростного режима, являются одной из наиболее частых причин ДТП.</w:t>
      </w:r>
    </w:p>
    <w:p>
      <w:pPr>
        <w:pStyle w:val="NormalWeb"/>
        <w:shd w:val="clear" w:color="auto" w:fill="FFFFFF"/>
        <w:spacing w:lineRule="auto" w:line="240" w:beforeAutospacing="0" w:before="0" w:after="0"/>
        <w:contextualSpacing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cs="Arial"/>
          <w:color w:val="111111"/>
          <w:sz w:val="28"/>
          <w:szCs w:val="28"/>
        </w:rPr>
        <w:tab/>
        <w:t xml:space="preserve">Водитель, превышающий скорость, подвергает риску не только себя, но и окружающих людей. Соблюдение скоростного режима — меры позволяющие сохранить жизнь всех участников дорожного движения. </w:t>
      </w:r>
    </w:p>
    <w:p>
      <w:pPr>
        <w:pStyle w:val="NormalWeb"/>
        <w:shd w:val="clear" w:color="auto" w:fill="FFFFFF"/>
        <w:spacing w:lineRule="auto" w:line="240" w:beforeAutospacing="0" w:before="0" w:after="0"/>
        <w:contextualSpacing/>
        <w:jc w:val="both"/>
        <w:rPr/>
      </w:pPr>
      <w:r>
        <w:rPr>
          <w:rFonts w:cs="Arial"/>
          <w:color w:val="111111"/>
          <w:sz w:val="28"/>
          <w:szCs w:val="28"/>
        </w:rPr>
        <w:tab/>
        <w:t>Одной из серьезнейших проблем является детский дорожно-транспортный травматизм. Не редко причиной дорожно-транспортных происшествий становятся сами дети. Главным учителем безопасного поведения на дороге для ребенка являются родители. Необходимо учить детей не только соблюдать Правила дорожного движения, но и с самого раннего возраста учить их наблюдать и ориентироваться.</w:t>
      </w:r>
    </w:p>
    <w:p>
      <w:pPr>
        <w:pStyle w:val="NormalWeb"/>
        <w:shd w:val="clear" w:color="auto" w:fill="FFFFFF"/>
        <w:spacing w:lineRule="auto" w:line="240" w:beforeAutospacing="0" w:before="0" w:after="0"/>
        <w:contextualSpacing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cs="Arial"/>
          <w:color w:val="111111"/>
          <w:sz w:val="28"/>
          <w:szCs w:val="28"/>
        </w:rPr>
        <w:tab/>
        <w:t>П</w:t>
      </w:r>
      <w:r>
        <w:rPr>
          <w:color w:val="111111"/>
          <w:sz w:val="28"/>
          <w:szCs w:val="28"/>
        </w:rPr>
        <w:t>ешеход является участником дорожного движения, на которого возлагаются определенные обязанности, которые подлежат неукоснительному соблюдению в целях избежания ответственности.</w:t>
      </w:r>
    </w:p>
    <w:p>
      <w:pPr>
        <w:pStyle w:val="NormalWeb"/>
        <w:shd w:val="clear" w:color="auto" w:fill="FFFFFF"/>
        <w:spacing w:lineRule="auto" w:line="240" w:beforeAutospacing="0" w:before="0" w:after="0"/>
        <w:contextualSpacing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ab/>
        <w:t xml:space="preserve">Так, в соответствии с п 4.1 </w:t>
      </w:r>
      <w:r>
        <w:rPr>
          <w:rFonts w:cs="Arial"/>
          <w:color w:val="111111"/>
          <w:sz w:val="28"/>
          <w:szCs w:val="28"/>
        </w:rPr>
        <w:t xml:space="preserve">Правил дорожного движения, утвержденных </w:t>
      </w:r>
      <w:r>
        <w:rPr>
          <w:rFonts w:cs="Arial"/>
          <w:b w:val="false"/>
          <w:color w:val="111111"/>
          <w:sz w:val="28"/>
          <w:szCs w:val="28"/>
        </w:rPr>
        <w:t>Постановлением Правительства РФ от 23.10.1993 № 1090</w:t>
      </w:r>
      <w:r>
        <w:rPr>
          <w:rFonts w:cs="Arial"/>
          <w:color w:val="111111"/>
          <w:sz w:val="28"/>
          <w:szCs w:val="28"/>
        </w:rPr>
        <w:t>,</w:t>
      </w:r>
      <w:r>
        <w:rPr>
          <w:color w:val="111111"/>
          <w:sz w:val="28"/>
          <w:szCs w:val="28"/>
        </w:rPr>
        <w:t xml:space="preserve"> ПДД пешеходы должны двигаться по тротуарам, пешеходным дорожкам, а при их отсутствии – по обочинам. При отсутствии тротуаров, пешеходных дорожек или обочин, а также в случае невозможности двигаться по ним пешеходы могут идти в один ряд по краю проезжей части (на дорогах с разделительной полосой – по внешнему краю проезжей части). При этом при движении по краю проезжей части пешеходы должны идти навстречу движению транспортных средств.</w:t>
      </w:r>
    </w:p>
    <w:p>
      <w:pPr>
        <w:pStyle w:val="NormalWeb"/>
        <w:shd w:val="clear" w:color="auto" w:fill="FFFFFF"/>
        <w:spacing w:lineRule="auto" w:line="240" w:beforeAutospacing="0" w:before="0" w:after="0"/>
        <w:contextualSpacing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ab/>
        <w:t>При переходе дороги и движении по обочинам или краю проезжей части в темное время суток или в условиях недостаточной видимости пешеходам рекомендуется, а вне населенных пунктов пешеходы обязаны иметь при себе предметы со световозвращающими элементами и обеспечивать видимость этих предметов водителями транспортных средств.</w:t>
      </w:r>
    </w:p>
    <w:p>
      <w:pPr>
        <w:pStyle w:val="NormalWeb"/>
        <w:shd w:val="clear" w:color="auto" w:fill="FFFFFF"/>
        <w:spacing w:lineRule="auto" w:line="240" w:beforeAutospacing="0" w:before="0" w:after="0"/>
        <w:contextualSpacing/>
        <w:jc w:val="both"/>
        <w:rPr>
          <w:rFonts w:ascii="Times New Roman" w:hAnsi="Times New Roman"/>
          <w:color w:val="111111"/>
          <w:sz w:val="28"/>
          <w:szCs w:val="28"/>
        </w:rPr>
      </w:pPr>
      <w:r>
        <w:rPr>
          <w:rFonts w:cs="Arial"/>
          <w:color w:val="111111"/>
          <w:sz w:val="28"/>
          <w:szCs w:val="28"/>
        </w:rPr>
        <w:tab/>
        <w:t>Согласно требованиям пунктов 4.3, 4.5 Правил дорожного движения установлено, что пешеходы должны переходить дорогу по пешеходным переходам, а при их отсутствии – на перекрестках по линии тротуаров или обочин. На нерегулируемых пешеходных переходах пешеходы могут выходить на проезжую часть после того, как оценят расстояние до приближающихся транспортных средств, их скорость и убедятся, что переход будет для них безопасен.</w:t>
      </w:r>
    </w:p>
    <w:p>
      <w:pPr>
        <w:pStyle w:val="NormalWeb"/>
        <w:spacing w:lineRule="atLeast" w:line="288" w:beforeAutospacing="0" w:before="0" w:afterAutospacing="0" w:after="0"/>
        <w:ind w:firstLine="708"/>
        <w:jc w:val="both"/>
        <w:rPr>
          <w:rFonts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/>
          <w:kern w:val="0"/>
          <w:lang w:eastAsia="ru-RU"/>
          <w14:ligatures w14:val="none"/>
        </w:rPr>
      </w:r>
    </w:p>
    <w:p>
      <w:pPr>
        <w:pStyle w:val="BodyText"/>
        <w:spacing w:lineRule="exact" w:line="283" w:before="164" w:after="142"/>
        <w:ind w:hanging="0" w:left="0" w:right="0"/>
        <w:contextualSpacing/>
        <w:jc w:val="both"/>
        <w:rPr>
          <w:color w:val="111111"/>
          <w:sz w:val="28"/>
          <w:szCs w:val="28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Старший помощник </w:t>
      </w:r>
    </w:p>
    <w:p>
      <w:pPr>
        <w:pStyle w:val="BodyText"/>
        <w:spacing w:lineRule="exact" w:line="283" w:before="164" w:after="142"/>
        <w:ind w:hanging="0" w:left="0" w:right="0"/>
        <w:contextualSpacing/>
        <w:jc w:val="both"/>
        <w:rPr>
          <w:color w:val="111111"/>
          <w:sz w:val="28"/>
          <w:szCs w:val="28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прокурора района</w:t>
      </w:r>
    </w:p>
    <w:p>
      <w:pPr>
        <w:pStyle w:val="BodyText"/>
        <w:spacing w:lineRule="exact" w:line="283" w:before="164" w:after="142"/>
        <w:ind w:hanging="0" w:left="0" w:right="0"/>
        <w:contextualSpacing/>
        <w:jc w:val="both"/>
        <w:rPr>
          <w:rFonts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/>
          <w:kern w:val="0"/>
          <w:lang w:eastAsia="ru-RU"/>
          <w14:ligatures w14:val="none"/>
        </w:rPr>
      </w:r>
    </w:p>
    <w:p>
      <w:pPr>
        <w:pStyle w:val="BodyText"/>
        <w:spacing w:lineRule="exact" w:line="283" w:before="164" w:after="142"/>
        <w:ind w:hanging="0" w:left="0" w:right="0"/>
        <w:contextualSpacing/>
        <w:jc w:val="both"/>
        <w:rPr>
          <w:color w:val="111111"/>
          <w:sz w:val="28"/>
          <w:szCs w:val="28"/>
        </w:rPr>
      </w:pPr>
      <w:r>
        <w:rPr>
          <w:rFonts w:eastAsia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младший советник юстиции                                                           В.С. Дарханов </w:t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15b7"/>
    <w:pPr>
      <w:widowControl/>
      <w:suppressAutoHyphens w:val="true"/>
      <w:bidi w:val="0"/>
      <w:spacing w:lineRule="auto" w:line="240" w:before="0" w:after="160"/>
      <w:jc w:val="left"/>
    </w:pPr>
    <w:rPr>
      <w:rFonts w:ascii="Times New Roman" w:hAnsi="Times New Roman" w:eastAsia="Calibri" w:cs="" w:cstheme="minorBidi" w:eastAsiaTheme="minorHAnsi"/>
      <w:color w:val="auto"/>
      <w:kern w:val="2"/>
      <w:sz w:val="28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620b3e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20b3e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620b3e"/>
    <w:pPr>
      <w:keepNext w:val="true"/>
      <w:keepLines/>
      <w:spacing w:before="160" w:after="80"/>
      <w:outlineLvl w:val="2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620b3e"/>
    <w:pPr>
      <w:keepNext w:val="true"/>
      <w:keepLines/>
      <w:spacing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620b3e"/>
    <w:pPr>
      <w:keepNext w:val="true"/>
      <w:keepLines/>
      <w:spacing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620b3e"/>
    <w:pPr>
      <w:keepNext w:val="true"/>
      <w:keepLines/>
      <w:spacing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620b3e"/>
    <w:pPr>
      <w:keepNext w:val="true"/>
      <w:keepLines/>
      <w:spacing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620b3e"/>
    <w:pPr>
      <w:keepNext w:val="true"/>
      <w:keepLines/>
      <w:spacing w:before="0" w:after="0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620b3e"/>
    <w:pPr>
      <w:keepNext w:val="true"/>
      <w:keepLines/>
      <w:spacing w:before="0" w:after="0"/>
      <w:outlineLvl w:val="8"/>
    </w:pPr>
    <w:rPr>
      <w:rFonts w:ascii="Calibri" w:hAnsi="Calibri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620b3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620b3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620b3e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620b3e"/>
    <w:rPr>
      <w:rFonts w:eastAsia="" w:cs="" w:cstheme="majorBidi" w:eastAsiaTheme="majorEastAsia"/>
      <w:i/>
      <w:iCs/>
      <w:color w:themeColor="accent1" w:themeShade="bf" w:val="2F5496"/>
      <w:sz w:val="28"/>
    </w:rPr>
  </w:style>
  <w:style w:type="character" w:styleId="5" w:customStyle="1">
    <w:name w:val="Заголовок 5 Знак"/>
    <w:basedOn w:val="DefaultParagraphFont"/>
    <w:uiPriority w:val="9"/>
    <w:semiHidden/>
    <w:qFormat/>
    <w:rsid w:val="00620b3e"/>
    <w:rPr>
      <w:rFonts w:eastAsia="" w:cs="" w:cstheme="majorBidi" w:eastAsiaTheme="majorEastAsia"/>
      <w:color w:themeColor="accent1" w:themeShade="bf" w:val="2F5496"/>
      <w:sz w:val="28"/>
    </w:rPr>
  </w:style>
  <w:style w:type="character" w:styleId="6" w:customStyle="1">
    <w:name w:val="Заголовок 6 Знак"/>
    <w:basedOn w:val="DefaultParagraphFont"/>
    <w:uiPriority w:val="9"/>
    <w:semiHidden/>
    <w:qFormat/>
    <w:rsid w:val="00620b3e"/>
    <w:rPr>
      <w:rFonts w:eastAsia="" w:cs="" w:cstheme="majorBidi" w:eastAsiaTheme="majorEastAsia"/>
      <w:i/>
      <w:iCs/>
      <w:color w:themeColor="text1" w:themeTint="a6" w:val="595959"/>
      <w:sz w:val="28"/>
    </w:rPr>
  </w:style>
  <w:style w:type="character" w:styleId="7" w:customStyle="1">
    <w:name w:val="Заголовок 7 Знак"/>
    <w:basedOn w:val="DefaultParagraphFont"/>
    <w:uiPriority w:val="9"/>
    <w:semiHidden/>
    <w:qFormat/>
    <w:rsid w:val="00620b3e"/>
    <w:rPr>
      <w:rFonts w:eastAsia="" w:cs="" w:cstheme="majorBidi" w:eastAsiaTheme="majorEastAsia"/>
      <w:color w:themeColor="text1" w:themeTint="a6" w:val="595959"/>
      <w:sz w:val="28"/>
    </w:rPr>
  </w:style>
  <w:style w:type="character" w:styleId="8" w:customStyle="1">
    <w:name w:val="Заголовок 8 Знак"/>
    <w:basedOn w:val="DefaultParagraphFont"/>
    <w:uiPriority w:val="9"/>
    <w:semiHidden/>
    <w:qFormat/>
    <w:rsid w:val="00620b3e"/>
    <w:rPr>
      <w:rFonts w:eastAsia="" w:cs="" w:cstheme="majorBidi" w:eastAsiaTheme="majorEastAsia"/>
      <w:i/>
      <w:iCs/>
      <w:color w:themeColor="text1" w:themeTint="d8" w:val="272727"/>
      <w:sz w:val="28"/>
    </w:rPr>
  </w:style>
  <w:style w:type="character" w:styleId="9" w:customStyle="1">
    <w:name w:val="Заголовок 9 Знак"/>
    <w:basedOn w:val="DefaultParagraphFont"/>
    <w:uiPriority w:val="9"/>
    <w:semiHidden/>
    <w:qFormat/>
    <w:rsid w:val="00620b3e"/>
    <w:rPr>
      <w:rFonts w:eastAsia="" w:cs="" w:cstheme="majorBidi" w:eastAsiaTheme="majorEastAsia"/>
      <w:color w:themeColor="text1" w:themeTint="d8" w:val="272727"/>
      <w:sz w:val="28"/>
    </w:rPr>
  </w:style>
  <w:style w:type="character" w:styleId="Style5" w:customStyle="1">
    <w:name w:val="Заголовок Знак"/>
    <w:basedOn w:val="DefaultParagraphFont"/>
    <w:uiPriority w:val="10"/>
    <w:qFormat/>
    <w:rsid w:val="00620b3e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620b3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620b3e"/>
    <w:rPr>
      <w:rFonts w:ascii="Times New Roman" w:hAnsi="Times New Roman"/>
      <w:i/>
      <w:iCs/>
      <w:color w:themeColor="text1" w:themeTint="bf" w:val="404040"/>
      <w:sz w:val="28"/>
    </w:rPr>
  </w:style>
  <w:style w:type="character" w:styleId="IntenseEmphasis">
    <w:name w:val="Intense Emphasis"/>
    <w:basedOn w:val="DefaultParagraphFont"/>
    <w:uiPriority w:val="21"/>
    <w:qFormat/>
    <w:rsid w:val="00620b3e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620b3e"/>
    <w:rPr>
      <w:rFonts w:ascii="Times New Roman" w:hAnsi="Times New Roman"/>
      <w:i/>
      <w:iCs/>
      <w:color w:themeColor="accent1" w:themeShade="bf" w:val="2F5496"/>
      <w:sz w:val="28"/>
    </w:rPr>
  </w:style>
  <w:style w:type="character" w:styleId="IntenseReference">
    <w:name w:val="Intense Reference"/>
    <w:basedOn w:val="DefaultParagraphFont"/>
    <w:uiPriority w:val="32"/>
    <w:qFormat/>
    <w:rsid w:val="00620b3e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Normal"/>
    <w:link w:val="Style5"/>
    <w:uiPriority w:val="10"/>
    <w:qFormat/>
    <w:rsid w:val="00620b3e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620b3e"/>
    <w:pPr/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620b3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20b3e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620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NormalWeb">
    <w:name w:val="Normal (Web)"/>
    <w:basedOn w:val="Normal"/>
    <w:uiPriority w:val="99"/>
    <w:semiHidden/>
    <w:unhideWhenUsed/>
    <w:qFormat/>
    <w:rsid w:val="00d43a5f"/>
    <w:pPr>
      <w:spacing w:beforeAutospacing="1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LibreOffice/24.8.7.2$Linux_X86_64 LibreOffice_project/480$Build-2</Application>
  <AppVersion>15.0000</AppVersion>
  <Pages>2</Pages>
  <Words>411</Words>
  <Characters>2647</Characters>
  <CharactersWithSpaces>3147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2026-05-14T07:15:00Z</dcterms:created>
  <dc:creator>Пользователь</dc:creator>
  <dc:description/>
  <dc:language>ru-RU</dc:language>
  <cp:lastModifiedBy/>
  <dcterms:modified xsi:type="dcterms:W3CDTF">2026-06-04T12:11:40Z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